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9485"/>
      </w:tblGrid>
      <w:tr w:rsidR="00542356" w:rsidRPr="0051023F" w:rsidTr="00542356">
        <w:trPr>
          <w:trHeight w:val="1901"/>
        </w:trPr>
        <w:tc>
          <w:tcPr>
            <w:tcW w:w="1531" w:type="dxa"/>
            <w:shd w:val="clear" w:color="auto" w:fill="B8CCE4" w:themeFill="accent1" w:themeFillTint="66"/>
          </w:tcPr>
          <w:p w:rsidR="00542356" w:rsidRPr="00F6410C" w:rsidRDefault="00542356" w:rsidP="00542356">
            <w:pPr>
              <w:spacing w:line="240" w:lineRule="auto"/>
              <w:rPr>
                <w:rFonts w:ascii="Segoe Print" w:hAnsi="Segoe Print"/>
                <w:b/>
                <w:sz w:val="24"/>
              </w:rPr>
            </w:pPr>
            <w:r w:rsidRPr="00F6410C">
              <w:rPr>
                <w:rFonts w:ascii="Segoe Print" w:hAnsi="Segoe Print"/>
                <w:b/>
                <w:sz w:val="24"/>
              </w:rPr>
              <w:t>Standards:</w:t>
            </w:r>
          </w:p>
        </w:tc>
        <w:tc>
          <w:tcPr>
            <w:tcW w:w="9485" w:type="dxa"/>
            <w:shd w:val="clear" w:color="auto" w:fill="FFFFFF" w:themeFill="background1"/>
          </w:tcPr>
          <w:p w:rsidR="00542356" w:rsidRDefault="00542356" w:rsidP="00542356">
            <w:pPr>
              <w:shd w:val="clear" w:color="auto" w:fill="FDE9D9" w:themeFill="accent6" w:themeFillTint="33"/>
              <w:spacing w:after="0" w:line="240" w:lineRule="auto"/>
              <w:rPr>
                <w:rFonts w:ascii="Segoe Print" w:hAnsi="Segoe Print"/>
                <w:b/>
                <w:sz w:val="24"/>
              </w:rPr>
            </w:pPr>
            <w:r>
              <w:rPr>
                <w:rFonts w:ascii="Segoe Print" w:hAnsi="Segoe Print"/>
                <w:b/>
                <w:sz w:val="24"/>
              </w:rPr>
              <w:t xml:space="preserve">Cluster:  </w:t>
            </w:r>
            <w:r w:rsidR="005745A4">
              <w:rPr>
                <w:rFonts w:ascii="Segoe Print" w:hAnsi="Segoe Print"/>
                <w:b/>
                <w:sz w:val="24"/>
              </w:rPr>
              <w:t>Develop understanding of statistical variability.</w:t>
            </w:r>
          </w:p>
          <w:p w:rsidR="005745A4" w:rsidRDefault="005745A4" w:rsidP="005745A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5745A4">
              <w:rPr>
                <w:rFonts w:ascii="Century Gothic" w:hAnsi="Century Gothic"/>
                <w:b/>
                <w:szCs w:val="20"/>
              </w:rPr>
              <w:t>MCC6.SP1 (DOK 1)</w:t>
            </w:r>
          </w:p>
          <w:p w:rsidR="005745A4" w:rsidRPr="005745A4" w:rsidRDefault="005745A4" w:rsidP="005745A4">
            <w:pPr>
              <w:rPr>
                <w:rFonts w:ascii="Century Gothic" w:hAnsi="Century Gothic"/>
                <w:szCs w:val="20"/>
              </w:rPr>
            </w:pPr>
            <w:r w:rsidRPr="005745A4">
              <w:rPr>
                <w:rFonts w:ascii="Century Gothic" w:hAnsi="Century Gothic"/>
                <w:szCs w:val="20"/>
              </w:rPr>
              <w:t>Recognize a statistical question as one that anticipates variability in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5745A4">
              <w:rPr>
                <w:rFonts w:ascii="Century Gothic" w:hAnsi="Century Gothic"/>
                <w:szCs w:val="20"/>
              </w:rPr>
              <w:t xml:space="preserve">the data related to the question and accounts for it in the answers. </w:t>
            </w:r>
            <w:r w:rsidRPr="005745A4">
              <w:rPr>
                <w:rFonts w:ascii="Century Gothic" w:hAnsi="Century Gothic"/>
                <w:i/>
                <w:iCs/>
                <w:szCs w:val="20"/>
              </w:rPr>
              <w:t>For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5745A4">
              <w:rPr>
                <w:rFonts w:ascii="Century Gothic" w:hAnsi="Century Gothic"/>
                <w:i/>
                <w:iCs/>
                <w:szCs w:val="20"/>
              </w:rPr>
              <w:t>example, “How old am I?” is not a statistical question, but “How old are the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5745A4">
              <w:rPr>
                <w:rFonts w:ascii="Century Gothic" w:hAnsi="Century Gothic"/>
                <w:i/>
                <w:iCs/>
                <w:szCs w:val="20"/>
              </w:rPr>
              <w:t>students in my school?” is a statistical question because one anticipates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 w:rsidRPr="005745A4">
              <w:rPr>
                <w:rFonts w:ascii="Century Gothic" w:hAnsi="Century Gothic"/>
                <w:i/>
                <w:iCs/>
                <w:szCs w:val="20"/>
              </w:rPr>
              <w:t>variability in students’ ages.</w:t>
            </w:r>
          </w:p>
          <w:p w:rsidR="005745A4" w:rsidRPr="005745A4" w:rsidRDefault="005745A4" w:rsidP="005745A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5745A4">
              <w:rPr>
                <w:rFonts w:ascii="Century Gothic" w:hAnsi="Century Gothic"/>
                <w:b/>
                <w:szCs w:val="20"/>
              </w:rPr>
              <w:t>MCC6.SP2 (DOK 2)</w:t>
            </w:r>
          </w:p>
          <w:p w:rsidR="005745A4" w:rsidRPr="005745A4" w:rsidRDefault="005745A4" w:rsidP="005745A4">
            <w:pPr>
              <w:rPr>
                <w:rFonts w:ascii="Century Gothic" w:hAnsi="Century Gothic"/>
                <w:szCs w:val="20"/>
              </w:rPr>
            </w:pPr>
            <w:r w:rsidRPr="005745A4">
              <w:rPr>
                <w:rFonts w:ascii="Century Gothic" w:hAnsi="Century Gothic"/>
                <w:szCs w:val="20"/>
              </w:rPr>
              <w:t>Understand that a set of data collected to answer a statistical question has a distribution which can be described by its center, spread, and overall shape.</w:t>
            </w:r>
          </w:p>
          <w:p w:rsidR="005745A4" w:rsidRPr="005745A4" w:rsidRDefault="005745A4" w:rsidP="005745A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5745A4">
              <w:rPr>
                <w:rFonts w:ascii="Century Gothic" w:hAnsi="Century Gothic"/>
                <w:b/>
                <w:szCs w:val="20"/>
              </w:rPr>
              <w:t>MCC6.SP.3 ( DOK1)</w:t>
            </w:r>
          </w:p>
          <w:p w:rsidR="005745A4" w:rsidRPr="005745A4" w:rsidRDefault="005745A4" w:rsidP="005745A4">
            <w:pPr>
              <w:rPr>
                <w:rFonts w:ascii="Century Gothic" w:hAnsi="Century Gothic"/>
                <w:szCs w:val="20"/>
              </w:rPr>
            </w:pPr>
            <w:r w:rsidRPr="005745A4">
              <w:rPr>
                <w:rFonts w:ascii="Century Gothic" w:hAnsi="Century Gothic"/>
                <w:szCs w:val="20"/>
              </w:rPr>
              <w:t>Recognize that a measure of center for a numerical data set summarizes all of its values with a single number, while a measure of variation describes how its values vary with a single number.</w:t>
            </w:r>
          </w:p>
          <w:p w:rsidR="005745A4" w:rsidRPr="005745A4" w:rsidRDefault="005745A4" w:rsidP="005745A4">
            <w:pPr>
              <w:shd w:val="clear" w:color="auto" w:fill="F2DBDB" w:themeFill="accent2" w:themeFillTint="33"/>
              <w:rPr>
                <w:rFonts w:ascii="Segoe Print" w:hAnsi="Segoe Print"/>
                <w:b/>
                <w:szCs w:val="20"/>
              </w:rPr>
            </w:pPr>
            <w:r w:rsidRPr="005745A4">
              <w:rPr>
                <w:rFonts w:ascii="Segoe Print" w:hAnsi="Segoe Print"/>
                <w:b/>
                <w:szCs w:val="20"/>
              </w:rPr>
              <w:t>Cluster: Summarize and describe distributions</w:t>
            </w:r>
            <w:r>
              <w:rPr>
                <w:rFonts w:ascii="Segoe Print" w:hAnsi="Segoe Print"/>
                <w:b/>
                <w:szCs w:val="20"/>
              </w:rPr>
              <w:t>.</w:t>
            </w:r>
          </w:p>
          <w:p w:rsidR="005745A4" w:rsidRPr="005745A4" w:rsidRDefault="005745A4" w:rsidP="005745A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5745A4">
              <w:rPr>
                <w:rFonts w:ascii="Century Gothic" w:hAnsi="Century Gothic"/>
                <w:b/>
                <w:szCs w:val="20"/>
              </w:rPr>
              <w:t>MCC6.SP.4 (DOK 3)</w:t>
            </w:r>
          </w:p>
          <w:p w:rsidR="005745A4" w:rsidRPr="005745A4" w:rsidRDefault="005745A4" w:rsidP="005745A4">
            <w:pPr>
              <w:rPr>
                <w:rFonts w:ascii="Century Gothic" w:hAnsi="Century Gothic"/>
                <w:szCs w:val="20"/>
              </w:rPr>
            </w:pPr>
            <w:r w:rsidRPr="005745A4">
              <w:rPr>
                <w:rFonts w:ascii="Century Gothic" w:hAnsi="Century Gothic"/>
                <w:szCs w:val="20"/>
              </w:rPr>
              <w:t>Display numerical data in plots on a number line, including dot plots, histograms, and box plots.</w:t>
            </w:r>
          </w:p>
          <w:p w:rsidR="005745A4" w:rsidRPr="005745A4" w:rsidRDefault="005745A4" w:rsidP="005745A4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5745A4">
              <w:rPr>
                <w:rFonts w:ascii="Century Gothic" w:hAnsi="Century Gothic"/>
                <w:b/>
                <w:szCs w:val="20"/>
              </w:rPr>
              <w:t>MCC6.SP.5 (DOK 3)</w:t>
            </w:r>
          </w:p>
          <w:p w:rsidR="005745A4" w:rsidRPr="005745A4" w:rsidRDefault="005745A4" w:rsidP="005745A4">
            <w:pPr>
              <w:rPr>
                <w:rFonts w:ascii="Century Gothic" w:hAnsi="Century Gothic"/>
                <w:szCs w:val="20"/>
              </w:rPr>
            </w:pPr>
            <w:r w:rsidRPr="005745A4">
              <w:rPr>
                <w:rFonts w:ascii="Century Gothic" w:hAnsi="Century Gothic"/>
                <w:szCs w:val="20"/>
              </w:rPr>
              <w:t>Summarize numerical data sets in relation to their context, such as by:</w:t>
            </w:r>
          </w:p>
          <w:p w:rsidR="005745A4" w:rsidRPr="005745A4" w:rsidRDefault="005745A4" w:rsidP="00874A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0"/>
              </w:rPr>
            </w:pPr>
            <w:r w:rsidRPr="005745A4">
              <w:rPr>
                <w:rFonts w:ascii="Century Gothic" w:hAnsi="Century Gothic"/>
                <w:sz w:val="22"/>
                <w:szCs w:val="20"/>
              </w:rPr>
              <w:t>Reporting the number of observations.</w:t>
            </w:r>
          </w:p>
          <w:p w:rsidR="005745A4" w:rsidRPr="005745A4" w:rsidRDefault="005745A4" w:rsidP="00874A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0"/>
              </w:rPr>
            </w:pPr>
            <w:r w:rsidRPr="005745A4">
              <w:rPr>
                <w:rFonts w:ascii="Century Gothic" w:hAnsi="Century Gothic"/>
                <w:sz w:val="22"/>
                <w:szCs w:val="20"/>
              </w:rPr>
              <w:t>Describing the nature of the attribute under investigation, including how it was measured and its units of measurement.</w:t>
            </w:r>
          </w:p>
          <w:p w:rsidR="005745A4" w:rsidRPr="005745A4" w:rsidRDefault="005745A4" w:rsidP="00874A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0"/>
              </w:rPr>
            </w:pPr>
            <w:r w:rsidRPr="005745A4">
              <w:rPr>
                <w:rFonts w:ascii="Century Gothic" w:hAnsi="Century Gothic"/>
                <w:sz w:val="22"/>
                <w:szCs w:val="20"/>
              </w:rPr>
              <w:t>Giving quantitative measures of center (median and/or mean) and variability (interquartile range and/or mean absolute deviation), as well as describing any overall pattern and any striking deviations from the overall pattern with reference to the context in which the data were gathered.</w:t>
            </w:r>
          </w:p>
          <w:p w:rsidR="005745A4" w:rsidRPr="005745A4" w:rsidRDefault="005745A4" w:rsidP="00874A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0"/>
              </w:rPr>
            </w:pPr>
            <w:r w:rsidRPr="005745A4">
              <w:rPr>
                <w:rFonts w:ascii="Century Gothic" w:hAnsi="Century Gothic"/>
                <w:sz w:val="22"/>
                <w:szCs w:val="20"/>
              </w:rPr>
              <w:t>Relating the choice of measures of center and variability to the shape of the data distribution and the context in which the data</w:t>
            </w:r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Pr="005745A4">
              <w:rPr>
                <w:rFonts w:ascii="Century Gothic" w:hAnsi="Century Gothic"/>
                <w:sz w:val="22"/>
                <w:szCs w:val="20"/>
              </w:rPr>
              <w:t>were gathered.</w:t>
            </w:r>
          </w:p>
          <w:p w:rsidR="00C96352" w:rsidRPr="00C96352" w:rsidRDefault="00C96352" w:rsidP="005745A4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542356" w:rsidRDefault="00542356" w:rsidP="00542356">
      <w:pPr>
        <w:spacing w:after="0" w:line="240" w:lineRule="auto"/>
        <w:jc w:val="center"/>
        <w:rPr>
          <w:rFonts w:ascii="Century Gothic" w:hAnsi="Century Gothic"/>
          <w:b/>
          <w:sz w:val="32"/>
          <w:szCs w:val="34"/>
        </w:rPr>
      </w:pPr>
      <w:r>
        <w:rPr>
          <w:rFonts w:ascii="Century Gothic" w:hAnsi="Century Gothic"/>
          <w:b/>
          <w:sz w:val="32"/>
          <w:szCs w:val="34"/>
        </w:rPr>
        <w:t>6</w:t>
      </w:r>
      <w:r w:rsidRPr="0066390F">
        <w:rPr>
          <w:rFonts w:ascii="Century Gothic" w:hAnsi="Century Gothic"/>
          <w:b/>
          <w:sz w:val="32"/>
          <w:szCs w:val="34"/>
          <w:vertAlign w:val="superscript"/>
        </w:rPr>
        <w:t>th</w:t>
      </w:r>
      <w:r>
        <w:rPr>
          <w:rFonts w:ascii="Century Gothic" w:hAnsi="Century Gothic"/>
          <w:b/>
          <w:sz w:val="32"/>
          <w:szCs w:val="34"/>
        </w:rPr>
        <w:t xml:space="preserve"> Grade– CCGPS </w:t>
      </w:r>
      <w:r w:rsidRPr="000635FA">
        <w:rPr>
          <w:rFonts w:ascii="Century Gothic" w:hAnsi="Century Gothic"/>
          <w:b/>
          <w:sz w:val="32"/>
          <w:szCs w:val="34"/>
        </w:rPr>
        <w:t>Math</w:t>
      </w:r>
    </w:p>
    <w:p w:rsidR="00542356" w:rsidRPr="000635FA" w:rsidRDefault="00542356" w:rsidP="00542356">
      <w:pPr>
        <w:spacing w:after="0" w:line="240" w:lineRule="auto"/>
        <w:jc w:val="center"/>
        <w:rPr>
          <w:rFonts w:ascii="Century Gothic" w:hAnsi="Century Gothic"/>
          <w:b/>
          <w:sz w:val="32"/>
          <w:szCs w:val="34"/>
          <w:u w:val="single"/>
        </w:rPr>
      </w:pPr>
      <w:r w:rsidRPr="000635FA">
        <w:rPr>
          <w:rFonts w:ascii="Century Gothic" w:hAnsi="Century Gothic"/>
          <w:b/>
          <w:sz w:val="32"/>
          <w:szCs w:val="34"/>
          <w:u w:val="single"/>
        </w:rPr>
        <w:t>LFS Unit</w:t>
      </w:r>
      <w:r w:rsidR="003A3D7B">
        <w:rPr>
          <w:rFonts w:ascii="Century Gothic" w:hAnsi="Century Gothic"/>
          <w:b/>
          <w:sz w:val="32"/>
          <w:szCs w:val="34"/>
          <w:u w:val="single"/>
        </w:rPr>
        <w:t xml:space="preserve"> 3</w:t>
      </w:r>
      <w:r w:rsidRPr="000635FA">
        <w:rPr>
          <w:rFonts w:ascii="Century Gothic" w:hAnsi="Century Gothic"/>
          <w:b/>
          <w:sz w:val="32"/>
          <w:szCs w:val="34"/>
          <w:u w:val="single"/>
        </w:rPr>
        <w:t>:</w:t>
      </w:r>
      <w:r>
        <w:rPr>
          <w:rFonts w:ascii="Century Gothic" w:hAnsi="Century Gothic"/>
          <w:b/>
          <w:sz w:val="32"/>
          <w:szCs w:val="34"/>
          <w:u w:val="single"/>
        </w:rPr>
        <w:t xml:space="preserve"> </w:t>
      </w:r>
      <w:r w:rsidR="005745A4">
        <w:rPr>
          <w:rFonts w:ascii="Century Gothic" w:hAnsi="Century Gothic"/>
          <w:b/>
          <w:sz w:val="32"/>
          <w:szCs w:val="34"/>
          <w:u w:val="single"/>
        </w:rPr>
        <w:t>Statistics</w:t>
      </w:r>
      <w:r w:rsidRPr="000635FA">
        <w:rPr>
          <w:rFonts w:ascii="Century Gothic" w:hAnsi="Century Gothic"/>
          <w:b/>
          <w:sz w:val="32"/>
          <w:szCs w:val="34"/>
          <w:u w:val="single"/>
        </w:rPr>
        <w:t xml:space="preserve">  </w:t>
      </w:r>
    </w:p>
    <w:p w:rsidR="00542356" w:rsidRDefault="00542356"/>
    <w:p w:rsidR="00542356" w:rsidRDefault="00542356">
      <w:pPr>
        <w:sectPr w:rsidR="00542356" w:rsidSect="00542356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542356" w:rsidRPr="000635FA" w:rsidRDefault="005745A4" w:rsidP="00542356">
      <w:pPr>
        <w:jc w:val="center"/>
        <w:rPr>
          <w:rFonts w:ascii="Century Gothic" w:hAnsi="Century Gothic"/>
          <w:b/>
          <w:sz w:val="32"/>
          <w:szCs w:val="36"/>
          <w:u w:val="single"/>
        </w:rPr>
      </w:pPr>
      <w:r>
        <w:rPr>
          <w:rFonts w:ascii="Century Gothic" w:hAnsi="Century Gothic"/>
          <w:b/>
          <w:sz w:val="32"/>
          <w:szCs w:val="36"/>
          <w:u w:val="single"/>
        </w:rPr>
        <w:lastRenderedPageBreak/>
        <w:t>K-U-D Unit 6</w:t>
      </w:r>
      <w:r w:rsidR="00542356">
        <w:rPr>
          <w:rFonts w:ascii="Century Gothic" w:hAnsi="Century Gothic"/>
          <w:b/>
          <w:sz w:val="32"/>
          <w:szCs w:val="36"/>
          <w:u w:val="single"/>
        </w:rPr>
        <w:t>:</w:t>
      </w:r>
      <w:r w:rsidR="00542356" w:rsidRPr="0066390F">
        <w:rPr>
          <w:rFonts w:ascii="Century Gothic" w:hAnsi="Century Gothic"/>
          <w:b/>
          <w:sz w:val="32"/>
          <w:szCs w:val="34"/>
          <w:u w:val="single"/>
        </w:rPr>
        <w:t xml:space="preserve"> </w:t>
      </w:r>
      <w:r>
        <w:rPr>
          <w:rFonts w:ascii="Century Gothic" w:hAnsi="Century Gothic"/>
          <w:b/>
          <w:sz w:val="32"/>
          <w:szCs w:val="34"/>
          <w:u w:val="single"/>
        </w:rPr>
        <w:t>Statistics</w:t>
      </w:r>
      <w:r w:rsidR="00542356" w:rsidRPr="000635FA">
        <w:rPr>
          <w:rFonts w:ascii="Century Gothic" w:hAnsi="Century Gothic"/>
          <w:b/>
          <w:sz w:val="32"/>
          <w:szCs w:val="34"/>
          <w:u w:val="single"/>
        </w:rPr>
        <w:t xml:space="preserve">  </w:t>
      </w:r>
    </w:p>
    <w:p w:rsidR="00542356" w:rsidRPr="00ED6057" w:rsidRDefault="00542356" w:rsidP="00542356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4140"/>
      </w:tblGrid>
      <w:tr w:rsidR="00542356" w:rsidRPr="00ED6057" w:rsidTr="00A03016">
        <w:tc>
          <w:tcPr>
            <w:tcW w:w="10998" w:type="dxa"/>
            <w:gridSpan w:val="2"/>
            <w:shd w:val="clear" w:color="auto" w:fill="auto"/>
          </w:tcPr>
          <w:p w:rsidR="00542356" w:rsidRPr="004B58E2" w:rsidRDefault="00542356" w:rsidP="00542356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rFonts w:ascii="Segoe Print" w:hAnsi="Segoe Print"/>
                <w:b/>
                <w:sz w:val="28"/>
                <w:szCs w:val="32"/>
              </w:rPr>
            </w:pPr>
            <w:r w:rsidRPr="002669A3">
              <w:rPr>
                <w:rFonts w:ascii="Segoe Print" w:hAnsi="Segoe Print"/>
                <w:b/>
                <w:caps/>
                <w:sz w:val="28"/>
                <w:szCs w:val="32"/>
              </w:rPr>
              <w:t>understand</w:t>
            </w:r>
            <w:r w:rsidRPr="004B58E2">
              <w:rPr>
                <w:rFonts w:ascii="Segoe Print" w:hAnsi="Segoe Print"/>
                <w:b/>
                <w:sz w:val="28"/>
                <w:szCs w:val="32"/>
              </w:rPr>
              <w:t>…</w:t>
            </w:r>
          </w:p>
          <w:p w:rsidR="00542356" w:rsidRDefault="00542356" w:rsidP="00542356">
            <w:pPr>
              <w:pStyle w:val="ListParagraph"/>
              <w:jc w:val="center"/>
              <w:rPr>
                <w:rFonts w:ascii="Segoe Print" w:hAnsi="Segoe Print"/>
                <w:b/>
                <w:szCs w:val="32"/>
              </w:rPr>
            </w:pPr>
            <w:r>
              <w:rPr>
                <w:rFonts w:ascii="Segoe Print" w:hAnsi="Segoe Print"/>
                <w:b/>
                <w:szCs w:val="32"/>
              </w:rPr>
              <w:t>By the end of the unit, I want my students to understand…</w:t>
            </w:r>
          </w:p>
          <w:p w:rsidR="00542356" w:rsidRPr="00A54000" w:rsidRDefault="00A54000" w:rsidP="00A54000">
            <w:pPr>
              <w:spacing w:after="0"/>
              <w:jc w:val="center"/>
              <w:rPr>
                <w:rFonts w:ascii="Segoe Print" w:hAnsi="Segoe Print"/>
                <w:b/>
                <w:szCs w:val="20"/>
              </w:rPr>
            </w:pPr>
            <w:r w:rsidRPr="00B63FFF">
              <w:rPr>
                <w:rFonts w:ascii="Segoe Print" w:hAnsi="Segoe Print"/>
                <w:b/>
                <w:szCs w:val="20"/>
              </w:rPr>
              <w:t xml:space="preserve">Statistical variability and how to describe, summarize, and </w:t>
            </w:r>
            <w:r w:rsidRPr="00A54000">
              <w:rPr>
                <w:rFonts w:ascii="Segoe Print" w:hAnsi="Segoe Print"/>
                <w:b/>
                <w:szCs w:val="20"/>
              </w:rPr>
              <w:t>interpret data distribution in the context it is given.</w:t>
            </w:r>
          </w:p>
        </w:tc>
      </w:tr>
      <w:tr w:rsidR="00542356" w:rsidRPr="00ED6057" w:rsidTr="00A03016">
        <w:tc>
          <w:tcPr>
            <w:tcW w:w="6858" w:type="dxa"/>
            <w:shd w:val="clear" w:color="auto" w:fill="FDE9D9" w:themeFill="accent6" w:themeFillTint="33"/>
          </w:tcPr>
          <w:p w:rsidR="00542356" w:rsidRPr="004B58E2" w:rsidRDefault="00542356" w:rsidP="00542356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4B58E2">
              <w:rPr>
                <w:rFonts w:ascii="Segoe Print" w:hAnsi="Segoe Print"/>
                <w:b/>
                <w:sz w:val="36"/>
                <w:szCs w:val="32"/>
              </w:rPr>
              <w:t>Know</w:t>
            </w:r>
          </w:p>
        </w:tc>
        <w:tc>
          <w:tcPr>
            <w:tcW w:w="4140" w:type="dxa"/>
            <w:shd w:val="clear" w:color="auto" w:fill="FDE9D9" w:themeFill="accent6" w:themeFillTint="33"/>
          </w:tcPr>
          <w:p w:rsidR="00542356" w:rsidRPr="004B58E2" w:rsidRDefault="00542356" w:rsidP="00542356">
            <w:pPr>
              <w:spacing w:after="0" w:line="240" w:lineRule="auto"/>
              <w:jc w:val="center"/>
              <w:rPr>
                <w:rFonts w:ascii="Segoe Print" w:hAnsi="Segoe Print"/>
                <w:b/>
                <w:sz w:val="32"/>
                <w:szCs w:val="32"/>
              </w:rPr>
            </w:pPr>
            <w:r w:rsidRPr="004B58E2">
              <w:rPr>
                <w:rFonts w:ascii="Segoe Print" w:hAnsi="Segoe Print"/>
                <w:b/>
                <w:sz w:val="36"/>
                <w:szCs w:val="32"/>
              </w:rPr>
              <w:t>Do</w:t>
            </w:r>
          </w:p>
        </w:tc>
      </w:tr>
      <w:tr w:rsidR="00A54000" w:rsidRPr="00ED6057" w:rsidTr="00A03016">
        <w:trPr>
          <w:trHeight w:val="6911"/>
        </w:trPr>
        <w:tc>
          <w:tcPr>
            <w:tcW w:w="6858" w:type="dxa"/>
          </w:tcPr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Statistical questions have va</w:t>
            </w:r>
            <w:r w:rsidR="003E2765">
              <w:rPr>
                <w:rFonts w:ascii="Century Gothic" w:hAnsi="Century Gothic"/>
              </w:rPr>
              <w:t>riability in their answers.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1)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The difference between statistical and non-statistical data (i.e</w:t>
            </w:r>
            <w:proofErr w:type="gramStart"/>
            <w:r w:rsidRPr="00A54000">
              <w:rPr>
                <w:rFonts w:ascii="Century Gothic" w:hAnsi="Century Gothic"/>
              </w:rPr>
              <w:t>.-</w:t>
            </w:r>
            <w:proofErr w:type="gramEnd"/>
            <w:r w:rsidRPr="00A54000">
              <w:rPr>
                <w:rFonts w:ascii="Century Gothic" w:hAnsi="Century Gothic"/>
              </w:rPr>
              <w:t xml:space="preserve"> the question, “How tall am I?" is </w:t>
            </w:r>
            <w:r w:rsidRPr="00A54000">
              <w:rPr>
                <w:rFonts w:ascii="Century Gothic" w:hAnsi="Century Gothic"/>
                <w:b/>
              </w:rPr>
              <w:t>not</w:t>
            </w:r>
            <w:r w:rsidRPr="00A54000">
              <w:rPr>
                <w:rFonts w:ascii="Century Gothic" w:hAnsi="Century Gothic"/>
              </w:rPr>
              <w:t xml:space="preserve"> a statistical question because there is only one response; however, the question, “How tall are the students in my class?” </w:t>
            </w:r>
            <w:r w:rsidRPr="00A54000">
              <w:rPr>
                <w:rFonts w:ascii="Century Gothic" w:hAnsi="Century Gothic"/>
                <w:b/>
              </w:rPr>
              <w:t>is</w:t>
            </w:r>
            <w:r w:rsidRPr="00A54000">
              <w:rPr>
                <w:rFonts w:ascii="Century Gothic" w:hAnsi="Century Gothic"/>
              </w:rPr>
              <w:t xml:space="preserve"> a statistical question since the responses wo</w:t>
            </w:r>
            <w:r w:rsidR="003E2765">
              <w:rPr>
                <w:rFonts w:ascii="Century Gothic" w:hAnsi="Century Gothic"/>
              </w:rPr>
              <w:t>uld allow for differences.)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1)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Answers to statistical questions can be described by its center,</w:t>
            </w:r>
            <w:r w:rsidR="003E2765">
              <w:rPr>
                <w:rFonts w:ascii="Century Gothic" w:hAnsi="Century Gothic"/>
              </w:rPr>
              <w:t xml:space="preserve"> spread, and overall shape.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2)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Outliers can change the overa</w:t>
            </w:r>
            <w:r w:rsidR="003E2765">
              <w:rPr>
                <w:rFonts w:ascii="Century Gothic" w:hAnsi="Century Gothic"/>
              </w:rPr>
              <w:t>ll shape of the data.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 xml:space="preserve">2) 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Median and m</w:t>
            </w:r>
            <w:r w:rsidR="003E2765">
              <w:rPr>
                <w:rFonts w:ascii="Century Gothic" w:hAnsi="Century Gothic"/>
              </w:rPr>
              <w:t>ean are measures of center.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2</w:t>
            </w:r>
            <w:r w:rsidR="003E2765">
              <w:rPr>
                <w:rFonts w:ascii="Century Gothic" w:hAnsi="Century Gothic"/>
              </w:rPr>
              <w:t>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Interquartile range and mean absolute deviation</w:t>
            </w:r>
            <w:r w:rsidR="003E2765">
              <w:rPr>
                <w:rFonts w:ascii="Century Gothic" w:hAnsi="Century Gothic"/>
              </w:rPr>
              <w:t xml:space="preserve"> are measures of variation.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2))</w:t>
            </w:r>
          </w:p>
          <w:p w:rsidR="00A54000" w:rsidRPr="003E2765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b/>
              </w:rPr>
            </w:pPr>
            <w:r w:rsidRPr="003E2765">
              <w:rPr>
                <w:rFonts w:ascii="Century Gothic" w:hAnsi="Century Gothic"/>
                <w:b/>
              </w:rPr>
              <w:t>MODE AND RANGE ARE NOT ADDRESSED IN CCGPS AND AS SUCH ARE NOT A FOCUS OF INSTRUCTION.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Numerical data can be summarized with a singl</w:t>
            </w:r>
            <w:r w:rsidR="003E2765">
              <w:rPr>
                <w:rFonts w:ascii="Century Gothic" w:hAnsi="Century Gothic"/>
              </w:rPr>
              <w:t>e number measure of center.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3)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A single number can describe measure of variation i</w:t>
            </w:r>
            <w:r w:rsidR="003E2765">
              <w:rPr>
                <w:rFonts w:ascii="Century Gothic" w:hAnsi="Century Gothic"/>
              </w:rPr>
              <w:t>n a set of numerical data. 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3)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 xml:space="preserve">Numerical data can be recorded in a variety of ways (dot plots, histograms, and box </w:t>
            </w:r>
            <w:r w:rsidR="003E2765">
              <w:rPr>
                <w:rFonts w:ascii="Century Gothic" w:hAnsi="Century Gothic"/>
              </w:rPr>
              <w:t>plots.)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4)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 xml:space="preserve">The most appropriate way to display </w:t>
            </w:r>
            <w:r w:rsidR="003E2765">
              <w:rPr>
                <w:rFonts w:ascii="Century Gothic" w:hAnsi="Century Gothic"/>
              </w:rPr>
              <w:t>numerical data 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4)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Context of the numerical data affects how the number o</w:t>
            </w:r>
            <w:r w:rsidR="003E2765">
              <w:rPr>
                <w:rFonts w:ascii="Century Gothic" w:hAnsi="Century Gothic"/>
              </w:rPr>
              <w:t>f observations are reported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5a)</w:t>
            </w:r>
          </w:p>
          <w:p w:rsidR="00A54000" w:rsidRPr="00A54000" w:rsidRDefault="00A54000" w:rsidP="00874A2D">
            <w:pPr>
              <w:numPr>
                <w:ilvl w:val="0"/>
                <w:numId w:val="7"/>
              </w:numPr>
              <w:spacing w:after="0"/>
              <w:rPr>
                <w:rFonts w:ascii="Century Gothic" w:hAnsi="Century Gothic"/>
              </w:rPr>
            </w:pPr>
            <w:r w:rsidRPr="00A54000">
              <w:rPr>
                <w:rFonts w:ascii="Century Gothic" w:hAnsi="Century Gothic"/>
              </w:rPr>
              <w:t>Context of the numerical data affects the attributes of the data including its unit</w:t>
            </w:r>
            <w:r w:rsidR="003E2765">
              <w:rPr>
                <w:rFonts w:ascii="Century Gothic" w:hAnsi="Century Gothic"/>
              </w:rPr>
              <w:t>s of measure (</w:t>
            </w:r>
            <w:r w:rsidRPr="00A54000">
              <w:rPr>
                <w:rFonts w:ascii="Century Gothic" w:hAnsi="Century Gothic"/>
              </w:rPr>
              <w:t>6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SP</w:t>
            </w:r>
            <w:r w:rsidR="003E2765">
              <w:rPr>
                <w:rFonts w:ascii="Century Gothic" w:hAnsi="Century Gothic"/>
              </w:rPr>
              <w:t>.</w:t>
            </w:r>
            <w:r w:rsidRPr="00A54000">
              <w:rPr>
                <w:rFonts w:ascii="Century Gothic" w:hAnsi="Century Gothic"/>
              </w:rPr>
              <w:t>5b)</w:t>
            </w:r>
          </w:p>
          <w:p w:rsidR="00A54000" w:rsidRPr="00A03016" w:rsidRDefault="00A54000" w:rsidP="00A5400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A03016">
              <w:rPr>
                <w:rFonts w:ascii="Century Gothic" w:hAnsi="Century Gothic"/>
                <w:sz w:val="22"/>
                <w:szCs w:val="22"/>
              </w:rPr>
              <w:t>Context of the numerical data  affects the overall pa</w:t>
            </w:r>
            <w:r w:rsidR="003E2765" w:rsidRPr="00A03016">
              <w:rPr>
                <w:rFonts w:ascii="Century Gothic" w:hAnsi="Century Gothic"/>
                <w:sz w:val="22"/>
                <w:szCs w:val="22"/>
              </w:rPr>
              <w:t>ttern of how the data looks (</w:t>
            </w:r>
            <w:r w:rsidRPr="00A03016">
              <w:rPr>
                <w:rFonts w:ascii="Century Gothic" w:hAnsi="Century Gothic"/>
                <w:sz w:val="22"/>
                <w:szCs w:val="22"/>
              </w:rPr>
              <w:t>6</w:t>
            </w:r>
            <w:r w:rsidR="003E2765" w:rsidRPr="00A03016">
              <w:rPr>
                <w:rFonts w:ascii="Century Gothic" w:hAnsi="Century Gothic"/>
                <w:sz w:val="22"/>
                <w:szCs w:val="22"/>
              </w:rPr>
              <w:t>.</w:t>
            </w:r>
            <w:r w:rsidRPr="00A03016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 w:rsidRPr="00A03016">
              <w:rPr>
                <w:rFonts w:ascii="Century Gothic" w:hAnsi="Century Gothic"/>
                <w:sz w:val="22"/>
                <w:szCs w:val="22"/>
              </w:rPr>
              <w:t>.</w:t>
            </w:r>
            <w:r w:rsidRPr="00A03016">
              <w:rPr>
                <w:rFonts w:ascii="Century Gothic" w:hAnsi="Century Gothic"/>
                <w:sz w:val="22"/>
                <w:szCs w:val="22"/>
              </w:rPr>
              <w:t>5c,d)</w:t>
            </w:r>
          </w:p>
        </w:tc>
        <w:tc>
          <w:tcPr>
            <w:tcW w:w="4140" w:type="dxa"/>
          </w:tcPr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>Recognize and c</w:t>
            </w:r>
            <w:r w:rsidR="003E2765">
              <w:rPr>
                <w:rFonts w:ascii="Century Gothic" w:hAnsi="Century Gothic"/>
                <w:sz w:val="22"/>
                <w:szCs w:val="22"/>
              </w:rPr>
              <w:t>reate statistical questions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1)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 xml:space="preserve">Collect variable data </w:t>
            </w:r>
            <w:r w:rsidR="003E2765">
              <w:rPr>
                <w:rFonts w:ascii="Century Gothic" w:hAnsi="Century Gothic"/>
                <w:sz w:val="22"/>
                <w:szCs w:val="22"/>
              </w:rPr>
              <w:t>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1)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>Describe a data set’s distribution, center, sprea</w:t>
            </w:r>
            <w:r w:rsidR="003E2765">
              <w:rPr>
                <w:rFonts w:ascii="Century Gothic" w:hAnsi="Century Gothic"/>
                <w:sz w:val="22"/>
                <w:szCs w:val="22"/>
              </w:rPr>
              <w:t>d, spread and overall shape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2)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>Determine the measure of center (mean and/or median)</w:t>
            </w:r>
            <w:r w:rsidR="003E2765">
              <w:rPr>
                <w:rFonts w:ascii="Century Gothic" w:hAnsi="Century Gothic"/>
                <w:sz w:val="22"/>
                <w:szCs w:val="22"/>
              </w:rPr>
              <w:t xml:space="preserve"> and overall spread of data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2)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 xml:space="preserve">Determine the measure of variability (interquartile range and mean </w:t>
            </w:r>
            <w:r w:rsidR="003E2765">
              <w:rPr>
                <w:rFonts w:ascii="Century Gothic" w:hAnsi="Century Gothic"/>
                <w:sz w:val="22"/>
                <w:szCs w:val="22"/>
              </w:rPr>
              <w:t>absolute  deviation)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3)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>Describe overall patterns of data including any striking d</w:t>
            </w:r>
            <w:r w:rsidR="003E2765">
              <w:rPr>
                <w:rFonts w:ascii="Century Gothic" w:hAnsi="Century Gothic"/>
                <w:sz w:val="22"/>
                <w:szCs w:val="22"/>
              </w:rPr>
              <w:t>eviations from the pattern.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3)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 xml:space="preserve">Display data in or on a line graph, frequency table, histogram, dot plot, box </w:t>
            </w:r>
            <w:r w:rsidR="003E2765">
              <w:rPr>
                <w:rFonts w:ascii="Century Gothic" w:hAnsi="Century Gothic"/>
                <w:sz w:val="22"/>
                <w:szCs w:val="22"/>
              </w:rPr>
              <w:t>plot, or stem and leaf plot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4)</w:t>
            </w:r>
          </w:p>
          <w:p w:rsidR="00A54000" w:rsidRPr="00A54000" w:rsidRDefault="00A54000" w:rsidP="00874A2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A54000">
              <w:rPr>
                <w:rFonts w:ascii="Century Gothic" w:hAnsi="Century Gothic"/>
                <w:sz w:val="22"/>
                <w:szCs w:val="22"/>
              </w:rPr>
              <w:t xml:space="preserve">Summarize numerical data by providing the context of the data (what is being measured, unit of measurement, and the context of the </w:t>
            </w:r>
            <w:r w:rsidR="003E2765">
              <w:rPr>
                <w:rFonts w:ascii="Century Gothic" w:hAnsi="Century Gothic"/>
                <w:sz w:val="22"/>
                <w:szCs w:val="22"/>
              </w:rPr>
              <w:t>data collection activities) (</w:t>
            </w:r>
            <w:r w:rsidRPr="00A54000">
              <w:rPr>
                <w:rFonts w:ascii="Century Gothic" w:hAnsi="Century Gothic"/>
                <w:sz w:val="22"/>
                <w:szCs w:val="22"/>
              </w:rPr>
              <w:t>6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SP</w:t>
            </w:r>
            <w:r w:rsidR="003E2765">
              <w:rPr>
                <w:rFonts w:ascii="Century Gothic" w:hAnsi="Century Gothic"/>
                <w:sz w:val="22"/>
                <w:szCs w:val="22"/>
              </w:rPr>
              <w:t>.</w:t>
            </w:r>
            <w:r w:rsidRPr="00A54000">
              <w:rPr>
                <w:rFonts w:ascii="Century Gothic" w:hAnsi="Century Gothic"/>
                <w:sz w:val="22"/>
                <w:szCs w:val="22"/>
              </w:rPr>
              <w:t>5)</w:t>
            </w:r>
          </w:p>
        </w:tc>
      </w:tr>
    </w:tbl>
    <w:p w:rsidR="00542356" w:rsidRPr="004809B7" w:rsidRDefault="007B352B" w:rsidP="007B352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br w:type="page"/>
      </w:r>
      <w:r w:rsidR="0082657B">
        <w:rPr>
          <w:rFonts w:ascii="Century Gothic" w:hAnsi="Century Gothic"/>
          <w:b/>
          <w:sz w:val="36"/>
          <w:szCs w:val="36"/>
          <w:u w:val="single"/>
        </w:rPr>
        <w:lastRenderedPageBreak/>
        <w:t>SLM Unit 3</w:t>
      </w:r>
      <w:r w:rsidR="00542356" w:rsidRPr="004809B7">
        <w:rPr>
          <w:rFonts w:ascii="Century Gothic" w:hAnsi="Century Gothic"/>
          <w:b/>
          <w:sz w:val="36"/>
          <w:szCs w:val="36"/>
          <w:u w:val="single"/>
        </w:rPr>
        <w:t>:</w:t>
      </w:r>
      <w:r w:rsidR="00542356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5745A4">
        <w:rPr>
          <w:rFonts w:ascii="Century Gothic" w:hAnsi="Century Gothic"/>
          <w:b/>
          <w:sz w:val="36"/>
          <w:szCs w:val="36"/>
          <w:u w:val="single"/>
        </w:rPr>
        <w:t>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42356" w:rsidTr="00542356">
        <w:trPr>
          <w:trHeight w:val="377"/>
        </w:trPr>
        <w:tc>
          <w:tcPr>
            <w:tcW w:w="11016" w:type="dxa"/>
            <w:gridSpan w:val="4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542356" w:rsidRPr="007B352B" w:rsidRDefault="00542356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7B352B">
              <w:rPr>
                <w:rFonts w:ascii="Segoe Print" w:hAnsi="Segoe Print"/>
                <w:b/>
                <w:sz w:val="28"/>
                <w:szCs w:val="28"/>
              </w:rPr>
              <w:t>Key Learning</w:t>
            </w:r>
          </w:p>
        </w:tc>
      </w:tr>
      <w:tr w:rsidR="00542356" w:rsidTr="00542356">
        <w:trPr>
          <w:trHeight w:val="773"/>
        </w:trPr>
        <w:tc>
          <w:tcPr>
            <w:tcW w:w="110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356" w:rsidRPr="00487E27" w:rsidRDefault="00B516C4" w:rsidP="00487E27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487E27">
              <w:rPr>
                <w:rFonts w:ascii="Century Gothic" w:hAnsi="Century Gothic"/>
                <w:b/>
                <w:sz w:val="24"/>
              </w:rPr>
              <w:t>Develop an understanding of statistical variability and understand how to describe, summarize and interpret data distribution in the context it is given</w:t>
            </w:r>
            <w:r w:rsidRPr="00487E27">
              <w:rPr>
                <w:rFonts w:ascii="Century Gothic" w:hAnsi="Century Gothic"/>
                <w:b/>
              </w:rPr>
              <w:t>.</w:t>
            </w:r>
          </w:p>
        </w:tc>
      </w:tr>
      <w:tr w:rsidR="00542356" w:rsidTr="00542356">
        <w:trPr>
          <w:trHeight w:val="395"/>
        </w:trPr>
        <w:tc>
          <w:tcPr>
            <w:tcW w:w="11016" w:type="dxa"/>
            <w:gridSpan w:val="4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542356" w:rsidRPr="00192C3C" w:rsidRDefault="00542356" w:rsidP="00542356">
            <w:pPr>
              <w:jc w:val="center"/>
              <w:rPr>
                <w:rFonts w:ascii="Segoe Print" w:hAnsi="Segoe Print"/>
                <w:b/>
                <w:szCs w:val="36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Unit EQ</w:t>
            </w:r>
          </w:p>
        </w:tc>
      </w:tr>
      <w:tr w:rsidR="00542356" w:rsidTr="00542356">
        <w:trPr>
          <w:trHeight w:val="845"/>
        </w:trPr>
        <w:tc>
          <w:tcPr>
            <w:tcW w:w="110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2356" w:rsidRPr="00487E27" w:rsidRDefault="00B516C4" w:rsidP="00542356">
            <w:pPr>
              <w:jc w:val="center"/>
              <w:rPr>
                <w:rFonts w:ascii="Century Gothic" w:hAnsi="Century Gothic"/>
                <w:b/>
                <w:sz w:val="24"/>
                <w:szCs w:val="22"/>
              </w:rPr>
            </w:pPr>
            <w:r w:rsidRPr="00487E27">
              <w:rPr>
                <w:rFonts w:ascii="Century Gothic" w:hAnsi="Century Gothic"/>
                <w:b/>
                <w:sz w:val="24"/>
                <w:szCs w:val="34"/>
              </w:rPr>
              <w:t>How can I investigate and interpret the world around me using statistics?</w:t>
            </w:r>
          </w:p>
        </w:tc>
      </w:tr>
      <w:tr w:rsidR="00B516C4" w:rsidRPr="00625BD2" w:rsidTr="00B516C4"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Concept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Concept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B516C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Concept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B516C4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Concept</w:t>
            </w:r>
          </w:p>
        </w:tc>
      </w:tr>
      <w:tr w:rsidR="00B516C4" w:rsidTr="00B516C4">
        <w:trPr>
          <w:trHeight w:val="827"/>
        </w:trPr>
        <w:tc>
          <w:tcPr>
            <w:tcW w:w="2754" w:type="dxa"/>
            <w:tcBorders>
              <w:bottom w:val="single" w:sz="4" w:space="0" w:color="000000"/>
            </w:tcBorders>
            <w:vAlign w:val="center"/>
          </w:tcPr>
          <w:p w:rsidR="00B516C4" w:rsidRPr="00B516C4" w:rsidRDefault="00B516C4" w:rsidP="00542356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B516C4">
              <w:rPr>
                <w:rFonts w:ascii="Century Gothic" w:hAnsi="Century Gothic"/>
                <w:b/>
                <w:sz w:val="22"/>
              </w:rPr>
              <w:t>Collect and organize data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  <w:vAlign w:val="center"/>
          </w:tcPr>
          <w:p w:rsidR="00B516C4" w:rsidRPr="00B516C4" w:rsidRDefault="00B516C4" w:rsidP="00542356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B516C4">
              <w:rPr>
                <w:rFonts w:ascii="Century Gothic" w:hAnsi="Century Gothic"/>
                <w:b/>
                <w:sz w:val="22"/>
              </w:rPr>
              <w:t>Describe data with measures of central tendency.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516C4" w:rsidRPr="00B516C4" w:rsidRDefault="00B516C4" w:rsidP="00542356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B516C4">
              <w:rPr>
                <w:rFonts w:ascii="Century Gothic" w:hAnsi="Century Gothic"/>
                <w:b/>
                <w:sz w:val="22"/>
              </w:rPr>
              <w:t>Describe data with measures of variance.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516C4" w:rsidRPr="00B516C4" w:rsidRDefault="00B516C4" w:rsidP="00542356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B516C4">
              <w:rPr>
                <w:rFonts w:ascii="Century Gothic" w:hAnsi="Century Gothic"/>
                <w:b/>
                <w:sz w:val="22"/>
              </w:rPr>
              <w:t>Summarize and interpret data</w:t>
            </w:r>
          </w:p>
        </w:tc>
      </w:tr>
      <w:tr w:rsidR="00B516C4" w:rsidRPr="009D4569" w:rsidTr="00B516C4"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Lesson EQ’s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Lesson EQ’s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Lesson EQ’s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192C3C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192C3C">
              <w:rPr>
                <w:rFonts w:ascii="Segoe Print" w:hAnsi="Segoe Print"/>
                <w:b/>
                <w:sz w:val="28"/>
                <w:szCs w:val="28"/>
              </w:rPr>
              <w:t>Lesson EQ’s</w:t>
            </w:r>
          </w:p>
        </w:tc>
      </w:tr>
      <w:tr w:rsidR="00B516C4" w:rsidTr="00B516C4">
        <w:trPr>
          <w:trHeight w:val="2006"/>
        </w:trPr>
        <w:tc>
          <w:tcPr>
            <w:tcW w:w="2754" w:type="dxa"/>
            <w:tcBorders>
              <w:bottom w:val="single" w:sz="4" w:space="0" w:color="000000"/>
            </w:tcBorders>
          </w:tcPr>
          <w:p w:rsidR="00B516C4" w:rsidRPr="00487E27" w:rsidRDefault="00B516C4" w:rsidP="00874A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How can I investigate the world around me with statistics?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 xml:space="preserve">What should I consider when creating a statistical question? 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What are different ways to represent data?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How do I organize my data?</w:t>
            </w:r>
          </w:p>
          <w:p w:rsidR="00B516C4" w:rsidRPr="00B516C4" w:rsidRDefault="00B516C4" w:rsidP="00874A2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entury Gothic" w:hAnsi="Century Gothic"/>
                <w:b/>
                <w:szCs w:val="20"/>
              </w:rPr>
            </w:pPr>
            <w:r w:rsidRPr="00B516C4">
              <w:rPr>
                <w:rFonts w:ascii="Century Gothic" w:hAnsi="Century Gothic"/>
                <w:b/>
                <w:sz w:val="22"/>
                <w:szCs w:val="18"/>
              </w:rPr>
              <w:t>How do I determine which tool to use to organize data?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:rsidR="00487E27" w:rsidRDefault="00B516C4" w:rsidP="00874A2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b/>
                <w:sz w:val="22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How do I describe the results of my data?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Why would I use measures of central tendency to describe data?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How do I describe the distribution of data?</w:t>
            </w:r>
          </w:p>
          <w:p w:rsidR="00B516C4" w:rsidRPr="00B516C4" w:rsidRDefault="00B516C4" w:rsidP="00874A2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entury Gothic" w:hAnsi="Century Gothic"/>
                <w:b/>
                <w:sz w:val="22"/>
                <w:szCs w:val="18"/>
              </w:rPr>
            </w:pPr>
            <w:r w:rsidRPr="00B516C4">
              <w:rPr>
                <w:rFonts w:ascii="Century Gothic" w:hAnsi="Century Gothic"/>
                <w:b/>
                <w:sz w:val="22"/>
                <w:szCs w:val="18"/>
              </w:rPr>
              <w:t>What are some patterns of data distribution?</w:t>
            </w:r>
          </w:p>
          <w:p w:rsidR="00B516C4" w:rsidRPr="00B516C4" w:rsidRDefault="00B516C4" w:rsidP="00B516C4">
            <w:pPr>
              <w:rPr>
                <w:rFonts w:ascii="Century Gothic" w:hAnsi="Century Gothic"/>
                <w:b/>
                <w:sz w:val="22"/>
                <w:szCs w:val="18"/>
              </w:rPr>
            </w:pPr>
          </w:p>
          <w:p w:rsidR="00B516C4" w:rsidRPr="00B516C4" w:rsidRDefault="00B516C4" w:rsidP="00B516C4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B516C4" w:rsidRPr="00487E27" w:rsidRDefault="00B516C4" w:rsidP="00874A2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Why would I use measures of variability to describe data?</w:t>
            </w:r>
          </w:p>
          <w:p w:rsidR="00B516C4" w:rsidRPr="00B516C4" w:rsidRDefault="00B516C4" w:rsidP="00874A2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b/>
                <w:sz w:val="22"/>
                <w:szCs w:val="18"/>
              </w:rPr>
            </w:pPr>
            <w:r w:rsidRPr="00B516C4">
              <w:rPr>
                <w:rFonts w:ascii="Century Gothic" w:hAnsi="Century Gothic"/>
                <w:b/>
                <w:sz w:val="22"/>
                <w:szCs w:val="18"/>
              </w:rPr>
              <w:t>What are real world applications of absolute mean deviation?</w:t>
            </w:r>
          </w:p>
          <w:p w:rsidR="00B516C4" w:rsidRPr="00B516C4" w:rsidRDefault="00B516C4" w:rsidP="00542356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B516C4" w:rsidRPr="00B516C4" w:rsidRDefault="00B516C4" w:rsidP="00874A2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B516C4">
              <w:rPr>
                <w:rFonts w:ascii="Century Gothic" w:hAnsi="Century Gothic"/>
                <w:b/>
                <w:sz w:val="22"/>
                <w:szCs w:val="18"/>
              </w:rPr>
              <w:t>How do I use context to interpret data?</w:t>
            </w:r>
            <w:r w:rsidR="00487E27" w:rsidRPr="00B516C4">
              <w:rPr>
                <w:rFonts w:ascii="Century Gothic" w:hAnsi="Century Gothic"/>
                <w:b/>
                <w:szCs w:val="18"/>
              </w:rPr>
              <w:t xml:space="preserve"> 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How do I share the results of my data with others?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 xml:space="preserve">What can </w:t>
            </w:r>
            <w:proofErr w:type="gramStart"/>
            <w:r w:rsidRPr="00487E27">
              <w:rPr>
                <w:rFonts w:ascii="Century Gothic" w:hAnsi="Century Gothic"/>
                <w:b/>
                <w:sz w:val="22"/>
                <w:szCs w:val="18"/>
              </w:rPr>
              <w:t>I</w:t>
            </w:r>
            <w:proofErr w:type="gramEnd"/>
            <w:r w:rsidRPr="00487E27">
              <w:rPr>
                <w:rFonts w:ascii="Century Gothic" w:hAnsi="Century Gothic"/>
                <w:b/>
                <w:sz w:val="22"/>
                <w:szCs w:val="18"/>
              </w:rPr>
              <w:t xml:space="preserve"> inference from data?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How can I use correspondence to interpret data?</w:t>
            </w:r>
          </w:p>
          <w:p w:rsidR="00B516C4" w:rsidRPr="00487E27" w:rsidRDefault="00B516C4" w:rsidP="00874A2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2"/>
                <w:szCs w:val="18"/>
              </w:rPr>
            </w:pPr>
            <w:r w:rsidRPr="00487E27">
              <w:rPr>
                <w:rFonts w:ascii="Century Gothic" w:hAnsi="Century Gothic"/>
                <w:b/>
                <w:sz w:val="22"/>
                <w:szCs w:val="18"/>
              </w:rPr>
              <w:t>What do patterns and deviations from patters tell me?</w:t>
            </w:r>
          </w:p>
          <w:p w:rsidR="00B516C4" w:rsidRPr="00B516C4" w:rsidRDefault="00B516C4" w:rsidP="00874A2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b/>
                <w:sz w:val="22"/>
                <w:szCs w:val="18"/>
              </w:rPr>
            </w:pPr>
            <w:r w:rsidRPr="00B516C4">
              <w:rPr>
                <w:rFonts w:ascii="Century Gothic" w:hAnsi="Century Gothic"/>
                <w:b/>
                <w:sz w:val="22"/>
                <w:szCs w:val="18"/>
              </w:rPr>
              <w:t>How do I make conclusions from data?</w:t>
            </w:r>
          </w:p>
        </w:tc>
      </w:tr>
      <w:tr w:rsidR="00B516C4" w:rsidRPr="00625BD2" w:rsidTr="00B516C4">
        <w:tc>
          <w:tcPr>
            <w:tcW w:w="2754" w:type="dxa"/>
            <w:shd w:val="clear" w:color="auto" w:fill="FDE9D9" w:themeFill="accent6" w:themeFillTint="33"/>
          </w:tcPr>
          <w:p w:rsidR="00B516C4" w:rsidRPr="009D4569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9D4569">
              <w:rPr>
                <w:rFonts w:ascii="Segoe Print" w:hAnsi="Segoe Print"/>
                <w:b/>
                <w:sz w:val="28"/>
                <w:szCs w:val="28"/>
              </w:rPr>
              <w:t>Vocabulary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9D4569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9D4569">
              <w:rPr>
                <w:rFonts w:ascii="Segoe Print" w:hAnsi="Segoe Print"/>
                <w:b/>
                <w:sz w:val="28"/>
                <w:szCs w:val="28"/>
              </w:rPr>
              <w:t>Vocabulary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9D4569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9D4569">
              <w:rPr>
                <w:rFonts w:ascii="Segoe Print" w:hAnsi="Segoe Print"/>
                <w:b/>
                <w:sz w:val="28"/>
                <w:szCs w:val="28"/>
              </w:rPr>
              <w:t>Vocabulary</w:t>
            </w:r>
          </w:p>
        </w:tc>
        <w:tc>
          <w:tcPr>
            <w:tcW w:w="2754" w:type="dxa"/>
            <w:shd w:val="clear" w:color="auto" w:fill="FDE9D9" w:themeFill="accent6" w:themeFillTint="33"/>
          </w:tcPr>
          <w:p w:rsidR="00B516C4" w:rsidRPr="009D4569" w:rsidRDefault="00B516C4" w:rsidP="00542356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9D4569">
              <w:rPr>
                <w:rFonts w:ascii="Segoe Print" w:hAnsi="Segoe Print"/>
                <w:b/>
                <w:sz w:val="28"/>
                <w:szCs w:val="28"/>
              </w:rPr>
              <w:t>Vocabulary</w:t>
            </w:r>
          </w:p>
        </w:tc>
      </w:tr>
      <w:tr w:rsidR="00B516C4" w:rsidTr="00B516C4">
        <w:trPr>
          <w:trHeight w:val="1844"/>
        </w:trPr>
        <w:tc>
          <w:tcPr>
            <w:tcW w:w="2754" w:type="dxa"/>
            <w:tcBorders>
              <w:bottom w:val="single" w:sz="4" w:space="0" w:color="000000"/>
            </w:tcBorders>
          </w:tcPr>
          <w:p w:rsidR="00B516C4" w:rsidRPr="00B516C4" w:rsidRDefault="00B516C4" w:rsidP="00B516C4">
            <w:pPr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B516C4">
              <w:rPr>
                <w:rFonts w:ascii="Century Gothic" w:hAnsi="Century Gothic"/>
                <w:b/>
                <w:iCs/>
                <w:sz w:val="22"/>
              </w:rPr>
              <w:t>Statistics; Statistical Question; Sample; Numerical Data; Observation; Data Set; Frequency; Frequency Table; Frequency Graph; Number Line; Histogram; Dot Plot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:rsidR="00B516C4" w:rsidRPr="00B516C4" w:rsidRDefault="00B516C4" w:rsidP="00B516C4">
            <w:pPr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B516C4">
              <w:rPr>
                <w:rFonts w:ascii="Century Gothic" w:hAnsi="Century Gothic"/>
                <w:b/>
                <w:iCs/>
                <w:sz w:val="22"/>
              </w:rPr>
              <w:t>Box &amp; Whiskers Plot; Mean; Median; Mode; Quartile; Distribution; Measure of Central Tendency; Deviation; Skew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</w:tcPr>
          <w:p w:rsidR="00B516C4" w:rsidRPr="00B516C4" w:rsidRDefault="00B516C4" w:rsidP="00B516C4">
            <w:pPr>
              <w:jc w:val="center"/>
              <w:rPr>
                <w:rFonts w:ascii="Century Gothic" w:hAnsi="Century Gothic"/>
                <w:b/>
                <w:sz w:val="22"/>
                <w:szCs w:val="18"/>
                <w:u w:val="single"/>
              </w:rPr>
            </w:pPr>
            <w:r w:rsidRPr="00B516C4">
              <w:rPr>
                <w:rFonts w:ascii="Century Gothic" w:hAnsi="Century Gothic"/>
                <w:b/>
                <w:iCs/>
                <w:sz w:val="22"/>
              </w:rPr>
              <w:t>Range; Interquartile Range; Outlier; Variability; Cluster; Mean Absolute Deviation; Variance; Lower Extreme; Upper Extreme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</w:tcPr>
          <w:p w:rsidR="00B516C4" w:rsidRPr="00B516C4" w:rsidRDefault="00B516C4" w:rsidP="00B516C4">
            <w:pPr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B516C4">
              <w:rPr>
                <w:rFonts w:ascii="Century Gothic" w:hAnsi="Century Gothic"/>
                <w:b/>
                <w:sz w:val="22"/>
                <w:szCs w:val="18"/>
              </w:rPr>
              <w:t>Units of Measure; Bias; Inference; Context; Correspon</w:t>
            </w:r>
            <w:bookmarkStart w:id="0" w:name="_GoBack"/>
            <w:bookmarkEnd w:id="0"/>
            <w:r w:rsidRPr="00B516C4">
              <w:rPr>
                <w:rFonts w:ascii="Century Gothic" w:hAnsi="Century Gothic"/>
                <w:b/>
                <w:sz w:val="22"/>
                <w:szCs w:val="18"/>
              </w:rPr>
              <w:t>dence</w:t>
            </w:r>
          </w:p>
        </w:tc>
      </w:tr>
    </w:tbl>
    <w:p w:rsidR="00661FEE" w:rsidRDefault="00661FEE" w:rsidP="0082657B"/>
    <w:sectPr w:rsidR="00661FEE" w:rsidSect="00A03016">
      <w:head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8" w:rsidRDefault="00F50D88" w:rsidP="00026A27">
      <w:pPr>
        <w:spacing w:after="0" w:line="240" w:lineRule="auto"/>
      </w:pPr>
      <w:r>
        <w:separator/>
      </w:r>
    </w:p>
  </w:endnote>
  <w:endnote w:type="continuationSeparator" w:id="0">
    <w:p w:rsidR="00F50D88" w:rsidRDefault="00F50D88" w:rsidP="000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42" w:rsidRDefault="007F7442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</w:rPr>
    </w:pPr>
    <w:r>
      <w:rPr>
        <w:rFonts w:ascii="Century Gothic" w:eastAsiaTheme="majorEastAsia" w:hAnsi="Century Gothic" w:cstheme="majorBidi"/>
      </w:rPr>
      <w:t xml:space="preserve">Douglas County School System   </w:t>
    </w:r>
  </w:p>
  <w:p w:rsidR="007F7442" w:rsidRDefault="007F7442">
    <w:pPr>
      <w:pStyle w:val="Footer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8"/>
      </w:rPr>
    </w:pPr>
    <w:r>
      <w:rPr>
        <w:rFonts w:ascii="Century Gothic" w:eastAsiaTheme="majorEastAsia" w:hAnsi="Century Gothic" w:cstheme="majorBidi"/>
        <w:sz w:val="18"/>
      </w:rPr>
      <w:t>6</w:t>
    </w:r>
    <w:r w:rsidRPr="00026A27">
      <w:rPr>
        <w:rFonts w:ascii="Century Gothic" w:eastAsiaTheme="majorEastAsia" w:hAnsi="Century Gothic" w:cstheme="majorBidi"/>
        <w:sz w:val="18"/>
        <w:vertAlign w:val="superscript"/>
      </w:rPr>
      <w:t>th</w:t>
    </w:r>
    <w:r w:rsidR="005745A4">
      <w:rPr>
        <w:rFonts w:ascii="Century Gothic" w:eastAsiaTheme="majorEastAsia" w:hAnsi="Century Gothic" w:cstheme="majorBidi"/>
        <w:sz w:val="18"/>
      </w:rPr>
      <w:t xml:space="preserve"> Grade Math Unit </w:t>
    </w:r>
    <w:r w:rsidR="0082657B">
      <w:rPr>
        <w:rFonts w:ascii="Century Gothic" w:eastAsiaTheme="majorEastAsia" w:hAnsi="Century Gothic" w:cstheme="majorBidi"/>
        <w:sz w:val="18"/>
      </w:rPr>
      <w:t>3</w:t>
    </w:r>
    <w:r>
      <w:rPr>
        <w:rFonts w:ascii="Century Gothic" w:eastAsiaTheme="majorEastAsia" w:hAnsi="Century Gothic" w:cstheme="majorBidi"/>
        <w:sz w:val="18"/>
      </w:rPr>
      <w:t xml:space="preserve">                                                                                                                                                                  </w:t>
    </w:r>
    <w:r w:rsidR="0082657B">
      <w:rPr>
        <w:rFonts w:ascii="Century Gothic" w:eastAsiaTheme="majorEastAsia" w:hAnsi="Century Gothic" w:cstheme="majorBidi"/>
        <w:sz w:val="18"/>
      </w:rPr>
      <w:t>10</w:t>
    </w:r>
    <w:r w:rsidR="003E2765">
      <w:rPr>
        <w:rFonts w:ascii="Century Gothic" w:eastAsiaTheme="majorEastAsia" w:hAnsi="Century Gothic" w:cstheme="majorBidi"/>
        <w:sz w:val="18"/>
      </w:rPr>
      <w:t>/</w:t>
    </w:r>
    <w:r w:rsidR="0082657B">
      <w:rPr>
        <w:rFonts w:ascii="Century Gothic" w:eastAsiaTheme="majorEastAsia" w:hAnsi="Century Gothic" w:cstheme="majorBidi"/>
        <w:sz w:val="18"/>
      </w:rPr>
      <w:t>8</w:t>
    </w:r>
    <w:r w:rsidR="003E2765">
      <w:rPr>
        <w:rFonts w:ascii="Century Gothic" w:eastAsiaTheme="majorEastAsia" w:hAnsi="Century Gothic" w:cstheme="majorBidi"/>
        <w:sz w:val="18"/>
      </w:rPr>
      <w:t>/201</w:t>
    </w:r>
    <w:r w:rsidR="0082657B">
      <w:rPr>
        <w:rFonts w:ascii="Century Gothic" w:eastAsiaTheme="majorEastAsia" w:hAnsi="Century Gothic" w:cstheme="majorBidi"/>
        <w:sz w:val="18"/>
      </w:rPr>
      <w:t>3</w:t>
    </w:r>
  </w:p>
  <w:p w:rsidR="007F7442" w:rsidRDefault="005745A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eastAsiaTheme="majorEastAsia" w:hAnsi="Century Gothic" w:cstheme="majorBidi"/>
        <w:sz w:val="18"/>
      </w:rPr>
      <w:t>Statistics</w:t>
    </w:r>
    <w:r w:rsidR="007F7442">
      <w:rPr>
        <w:rFonts w:ascii="Century Gothic" w:eastAsiaTheme="majorEastAsia" w:hAnsi="Century Gothic" w:cstheme="majorBidi"/>
        <w:sz w:val="18"/>
      </w:rPr>
      <w:t xml:space="preserve"> </w:t>
    </w:r>
    <w:r w:rsidR="007F7442" w:rsidRPr="000635FA">
      <w:rPr>
        <w:rFonts w:ascii="Century Gothic" w:eastAsiaTheme="majorEastAsia" w:hAnsi="Century Gothic" w:cstheme="majorBidi"/>
        <w:sz w:val="18"/>
      </w:rPr>
      <w:ptab w:relativeTo="margin" w:alignment="right" w:leader="none"/>
    </w:r>
    <w:r w:rsidR="007F7442" w:rsidRPr="000635FA">
      <w:rPr>
        <w:rFonts w:ascii="Century Gothic" w:eastAsiaTheme="majorEastAsia" w:hAnsi="Century Gothic" w:cstheme="majorBidi"/>
        <w:sz w:val="18"/>
      </w:rPr>
      <w:t xml:space="preserve">Page </w:t>
    </w:r>
    <w:r w:rsidR="007F7442" w:rsidRPr="000635FA">
      <w:rPr>
        <w:rFonts w:ascii="Century Gothic" w:eastAsiaTheme="minorEastAsia" w:hAnsi="Century Gothic" w:cstheme="minorBidi"/>
        <w:sz w:val="18"/>
      </w:rPr>
      <w:fldChar w:fldCharType="begin"/>
    </w:r>
    <w:r w:rsidR="007F7442" w:rsidRPr="000635FA">
      <w:rPr>
        <w:rFonts w:ascii="Century Gothic" w:hAnsi="Century Gothic"/>
        <w:sz w:val="18"/>
      </w:rPr>
      <w:instrText xml:space="preserve"> PAGE   \* MERGEFORMAT </w:instrText>
    </w:r>
    <w:r w:rsidR="007F7442" w:rsidRPr="000635FA">
      <w:rPr>
        <w:rFonts w:ascii="Century Gothic" w:eastAsiaTheme="minorEastAsia" w:hAnsi="Century Gothic" w:cstheme="minorBidi"/>
        <w:sz w:val="18"/>
      </w:rPr>
      <w:fldChar w:fldCharType="separate"/>
    </w:r>
    <w:r w:rsidR="0082657B" w:rsidRPr="0082657B">
      <w:rPr>
        <w:rFonts w:ascii="Century Gothic" w:eastAsiaTheme="majorEastAsia" w:hAnsi="Century Gothic" w:cstheme="majorBidi"/>
        <w:noProof/>
        <w:sz w:val="18"/>
      </w:rPr>
      <w:t>1</w:t>
    </w:r>
    <w:r w:rsidR="007F7442" w:rsidRPr="000635FA">
      <w:rPr>
        <w:rFonts w:ascii="Century Gothic" w:eastAsiaTheme="majorEastAsia" w:hAnsi="Century Gothic" w:cstheme="majorBidi"/>
        <w:noProof/>
        <w:sz w:val="18"/>
      </w:rPr>
      <w:fldChar w:fldCharType="end"/>
    </w:r>
    <w:r w:rsidR="007F7442">
      <w:rPr>
        <w:rFonts w:ascii="Century Gothic" w:eastAsiaTheme="majorEastAsia" w:hAnsi="Century Gothic" w:cstheme="majorBidi"/>
        <w:noProof/>
        <w:sz w:val="18"/>
      </w:rPr>
      <w:t xml:space="preserve"> </w:t>
    </w:r>
  </w:p>
  <w:p w:rsidR="007F7442" w:rsidRDefault="007F7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8" w:rsidRDefault="00F50D88" w:rsidP="00026A27">
      <w:pPr>
        <w:spacing w:after="0" w:line="240" w:lineRule="auto"/>
      </w:pPr>
      <w:r>
        <w:separator/>
      </w:r>
    </w:p>
  </w:footnote>
  <w:footnote w:type="continuationSeparator" w:id="0">
    <w:p w:rsidR="00F50D88" w:rsidRDefault="00F50D88" w:rsidP="0002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42" w:rsidRDefault="007F74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-276225</wp:posOffset>
          </wp:positionV>
          <wp:extent cx="866775" cy="769043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ps_logoappl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6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6" w:rsidRDefault="007C3406">
    <w:pPr>
      <w:pStyle w:val="Header"/>
    </w:pPr>
    <w:r>
      <w:rPr>
        <w:noProof/>
      </w:rPr>
      <w:drawing>
        <wp:anchor distT="0" distB="0" distL="114300" distR="114300" simplePos="0" relativeHeight="251688960" behindDoc="1" locked="0" layoutInCell="1" allowOverlap="1" wp14:anchorId="69A8C257" wp14:editId="0A34640B">
          <wp:simplePos x="0" y="0"/>
          <wp:positionH relativeFrom="column">
            <wp:posOffset>8618855</wp:posOffset>
          </wp:positionH>
          <wp:positionV relativeFrom="paragraph">
            <wp:posOffset>-294640</wp:posOffset>
          </wp:positionV>
          <wp:extent cx="493832" cy="438150"/>
          <wp:effectExtent l="0" t="0" r="190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ps_logoappl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32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49"/>
    <w:multiLevelType w:val="hybridMultilevel"/>
    <w:tmpl w:val="526C8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65DC3"/>
    <w:multiLevelType w:val="hybridMultilevel"/>
    <w:tmpl w:val="93CEAD22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1048"/>
    <w:multiLevelType w:val="hybridMultilevel"/>
    <w:tmpl w:val="7E4A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CB7"/>
    <w:multiLevelType w:val="hybridMultilevel"/>
    <w:tmpl w:val="621C4A88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5B46"/>
    <w:multiLevelType w:val="hybridMultilevel"/>
    <w:tmpl w:val="0B7865D6"/>
    <w:lvl w:ilvl="0" w:tplc="6812EB20">
      <w:start w:val="1"/>
      <w:numFmt w:val="decimal"/>
      <w:pStyle w:val="01-standards"/>
      <w:lvlText w:val="%1."/>
      <w:lvlJc w:val="left"/>
      <w:pPr>
        <w:ind w:left="720" w:hanging="360"/>
      </w:pPr>
      <w:rPr>
        <w:rFonts w:ascii="Perpetua" w:hAnsi="Perpetu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E35CEF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70DCF"/>
    <w:multiLevelType w:val="hybridMultilevel"/>
    <w:tmpl w:val="CD6C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848"/>
    <w:multiLevelType w:val="hybridMultilevel"/>
    <w:tmpl w:val="23D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B1382"/>
    <w:multiLevelType w:val="hybridMultilevel"/>
    <w:tmpl w:val="D48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06D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313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F13F3"/>
    <w:multiLevelType w:val="hybridMultilevel"/>
    <w:tmpl w:val="1A4E72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F36AA"/>
    <w:multiLevelType w:val="hybridMultilevel"/>
    <w:tmpl w:val="B7FC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86521"/>
    <w:multiLevelType w:val="hybridMultilevel"/>
    <w:tmpl w:val="C0864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62"/>
    <w:rsid w:val="00026A27"/>
    <w:rsid w:val="00042BF4"/>
    <w:rsid w:val="0009640C"/>
    <w:rsid w:val="000C22B0"/>
    <w:rsid w:val="00111F2B"/>
    <w:rsid w:val="001A1D62"/>
    <w:rsid w:val="001C1F11"/>
    <w:rsid w:val="001E7B89"/>
    <w:rsid w:val="0032333C"/>
    <w:rsid w:val="00361295"/>
    <w:rsid w:val="003A3D7B"/>
    <w:rsid w:val="003A7B5D"/>
    <w:rsid w:val="003B0296"/>
    <w:rsid w:val="003E2765"/>
    <w:rsid w:val="00412F8A"/>
    <w:rsid w:val="00484B72"/>
    <w:rsid w:val="00487E27"/>
    <w:rsid w:val="004C4874"/>
    <w:rsid w:val="004E18CA"/>
    <w:rsid w:val="00510074"/>
    <w:rsid w:val="00542356"/>
    <w:rsid w:val="005745A4"/>
    <w:rsid w:val="005C7406"/>
    <w:rsid w:val="005E6DBF"/>
    <w:rsid w:val="006059A7"/>
    <w:rsid w:val="00661FEE"/>
    <w:rsid w:val="006640BB"/>
    <w:rsid w:val="00677078"/>
    <w:rsid w:val="006D421B"/>
    <w:rsid w:val="00721F3A"/>
    <w:rsid w:val="0074647F"/>
    <w:rsid w:val="00787516"/>
    <w:rsid w:val="007A4C3A"/>
    <w:rsid w:val="007B352B"/>
    <w:rsid w:val="007C3406"/>
    <w:rsid w:val="007F4BF9"/>
    <w:rsid w:val="007F7442"/>
    <w:rsid w:val="0082657B"/>
    <w:rsid w:val="00837E7B"/>
    <w:rsid w:val="00840DEF"/>
    <w:rsid w:val="00866BE9"/>
    <w:rsid w:val="00874A2D"/>
    <w:rsid w:val="00897ADF"/>
    <w:rsid w:val="008A3951"/>
    <w:rsid w:val="008B2F94"/>
    <w:rsid w:val="008F6BA4"/>
    <w:rsid w:val="00933B30"/>
    <w:rsid w:val="009739C8"/>
    <w:rsid w:val="00A03016"/>
    <w:rsid w:val="00A25B1A"/>
    <w:rsid w:val="00A331F9"/>
    <w:rsid w:val="00A54000"/>
    <w:rsid w:val="00A95395"/>
    <w:rsid w:val="00AA05A8"/>
    <w:rsid w:val="00AD1179"/>
    <w:rsid w:val="00AD5508"/>
    <w:rsid w:val="00AF1959"/>
    <w:rsid w:val="00B516C4"/>
    <w:rsid w:val="00B5319B"/>
    <w:rsid w:val="00B754E8"/>
    <w:rsid w:val="00BD0E94"/>
    <w:rsid w:val="00C05DF5"/>
    <w:rsid w:val="00C21F9E"/>
    <w:rsid w:val="00C404D5"/>
    <w:rsid w:val="00C96352"/>
    <w:rsid w:val="00CA47C6"/>
    <w:rsid w:val="00CF13EC"/>
    <w:rsid w:val="00D059C7"/>
    <w:rsid w:val="00D93E87"/>
    <w:rsid w:val="00DC7741"/>
    <w:rsid w:val="00E43962"/>
    <w:rsid w:val="00E91C63"/>
    <w:rsid w:val="00EC24CC"/>
    <w:rsid w:val="00EC4782"/>
    <w:rsid w:val="00EE5C30"/>
    <w:rsid w:val="00F50D88"/>
    <w:rsid w:val="00F6146E"/>
    <w:rsid w:val="00F9486B"/>
    <w:rsid w:val="00F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D6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1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1D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1-standardsChar">
    <w:name w:val="01-standards Char"/>
    <w:link w:val="01-standards"/>
    <w:locked/>
    <w:rsid w:val="001A1D62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qFormat/>
    <w:rsid w:val="001A1D62"/>
    <w:pPr>
      <w:numPr>
        <w:numId w:val="1"/>
      </w:numPr>
      <w:spacing w:before="60" w:after="60" w:line="240" w:lineRule="auto"/>
    </w:pPr>
    <w:rPr>
      <w:rFonts w:ascii="Perpetua" w:hAnsi="Perpetua"/>
    </w:rPr>
  </w:style>
  <w:style w:type="character" w:customStyle="1" w:styleId="normalchar1">
    <w:name w:val="normal__char1"/>
    <w:rsid w:val="001A1D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1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D6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D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D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27"/>
  </w:style>
  <w:style w:type="paragraph" w:customStyle="1" w:styleId="ColorfulList-Accent11">
    <w:name w:val="Colorful List - Accent 11"/>
    <w:basedOn w:val="Normal"/>
    <w:uiPriority w:val="34"/>
    <w:qFormat/>
    <w:rsid w:val="00484B72"/>
    <w:pPr>
      <w:ind w:left="72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73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standards">
    <w:name w:val="Astandards"/>
    <w:basedOn w:val="BodyText"/>
    <w:rsid w:val="00AA05A8"/>
    <w:pPr>
      <w:spacing w:after="0" w:line="240" w:lineRule="auto"/>
      <w:ind w:left="648" w:hanging="648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A05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D6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A1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1D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1-standardsChar">
    <w:name w:val="01-standards Char"/>
    <w:link w:val="01-standards"/>
    <w:locked/>
    <w:rsid w:val="001A1D62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qFormat/>
    <w:rsid w:val="001A1D62"/>
    <w:pPr>
      <w:numPr>
        <w:numId w:val="1"/>
      </w:numPr>
      <w:spacing w:before="60" w:after="60" w:line="240" w:lineRule="auto"/>
    </w:pPr>
    <w:rPr>
      <w:rFonts w:ascii="Perpetua" w:hAnsi="Perpetua"/>
    </w:rPr>
  </w:style>
  <w:style w:type="character" w:customStyle="1" w:styleId="normalchar1">
    <w:name w:val="normal__char1"/>
    <w:rsid w:val="001A1D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1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D6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D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D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27"/>
  </w:style>
  <w:style w:type="paragraph" w:customStyle="1" w:styleId="ColorfulList-Accent11">
    <w:name w:val="Colorful List - Accent 11"/>
    <w:basedOn w:val="Normal"/>
    <w:uiPriority w:val="34"/>
    <w:qFormat/>
    <w:rsid w:val="00484B72"/>
    <w:pPr>
      <w:ind w:left="72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739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standards">
    <w:name w:val="Astandards"/>
    <w:basedOn w:val="BodyText"/>
    <w:rsid w:val="00AA05A8"/>
    <w:pPr>
      <w:spacing w:after="0" w:line="240" w:lineRule="auto"/>
      <w:ind w:left="648" w:hanging="648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A05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9F48-33BC-4C6E-9CAF-270FD49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Queen</dc:creator>
  <cp:lastModifiedBy>J Simone</cp:lastModifiedBy>
  <cp:revision>5</cp:revision>
  <cp:lastPrinted>2012-05-31T12:51:00Z</cp:lastPrinted>
  <dcterms:created xsi:type="dcterms:W3CDTF">2013-10-08T10:49:00Z</dcterms:created>
  <dcterms:modified xsi:type="dcterms:W3CDTF">2013-10-08T10:51:00Z</dcterms:modified>
</cp:coreProperties>
</file>